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10级财务管理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庄舒燕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包海婷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雷咏然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朱金凤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杨美红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林萍丽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赖伟凡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宋思玉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陈扬颖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吴涵枫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郑婉萍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詹雁琳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刘楚玉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王永韬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  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黄景贺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  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吴沁芳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黄绍峰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魏建华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谢亚玲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赵梦涵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林方舟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沈之钎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郑铭秀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刘欢欢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罗雯婷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蔡少霞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赖碧旭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张朝祺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李亚妮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姜琰桢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江禄源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颜丹妮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林子宸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丁典源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郑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荧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陈晓霞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黄荣泉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涂晓春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陈映瑛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卢雅敏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江倩萍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谭皓月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骆艺琳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韩  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林岱婉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徐超烨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彭月韵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阮荔杭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钱卓彬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王香铃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  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  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张晴雯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马智歆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梁  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  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吕彦彬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林叶媚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  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杨一帆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孙嘉蔓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  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吴峥婷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  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薛中超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秦慧萍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王楚君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李书扬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简晓丹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吴弘威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陈兰君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谢园媛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李晟运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陈海雯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  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  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姚函妤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蔡婧妮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郑诗于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陈秋琴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詹婷婷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  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郑鲲来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詹星亮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方怡娴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阮  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张晓敏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黄斐婷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郑艺凤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唐思云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薛丽丽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凌  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丁湘斌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陈晓丹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鹿海潮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  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叶婷婷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  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余一鲁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高燕妮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黄伟伟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黄娴靓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郑小燕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郑文霞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童佳蕙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潘强平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郭少漳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吴淑萍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  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屠梦琳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赵玉洁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林佳丽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郑梦莹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黄炼印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周凯玲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张佳鸿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潘荷露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林青羽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李子俊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张馨莹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包秋鹭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  龙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卢泊蓉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许中荣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苏雅玲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詹海芳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何为佳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邢笑伊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梁晓茵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  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庄燕萍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陈舒宁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黄美玲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陈爱玲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朱芯逸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丁思霖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  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孙家煊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肖千里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宁  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林小萍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  波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  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蔡莉莉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谢慧艳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刘琳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欧阳珍仲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39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2016-07-13T08:17:41Z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