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b/>
          <w:sz w:val="32"/>
          <w:szCs w:val="32"/>
        </w:rPr>
        <w:t>会计与金融学院金融产品设计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与</w:t>
      </w:r>
      <w:r>
        <w:rPr>
          <w:rFonts w:hint="eastAsia" w:ascii="黑体" w:hAnsi="黑体" w:eastAsia="黑体"/>
          <w:b/>
          <w:sz w:val="32"/>
          <w:szCs w:val="32"/>
        </w:rPr>
        <w:t>营销大赛比赛章程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（学生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widowControl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4"/>
          <w:shd w:val="clear" w:color="auto" w:fill="FFFFFF"/>
        </w:rPr>
        <w:t>一、宗旨</w:t>
      </w:r>
    </w:p>
    <w:p>
      <w:pPr>
        <w:widowControl/>
        <w:ind w:firstLine="480" w:firstLineChars="20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为提高我院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学生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金融产品设计原理、方法、技术的灵活运用能力，激发同学们对金融产品创新和营销的兴趣，特选择在大学三年级暑期实践阶段开展金融产品设计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与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营销大赛。</w:t>
      </w:r>
    </w:p>
    <w:p>
      <w:pPr>
        <w:widowControl/>
        <w:ind w:firstLine="480" w:firstLineChars="20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本大赛作品将对接赛事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val="en-US" w:eastAsia="zh-CN"/>
        </w:rPr>
        <w:t>-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“工行杯”全国大学生金融科技创新大赛。该比赛旨在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贯彻落实“十四五”规划，加快数字化发展，建设数字中国战略，提供智慧便捷的公共服务，推动数字化服务普惠应用，推进新型智慧城市建设，构筑美好数字生活新图景，搭建大学生成长成才平台，激发大学生创新创业活力，加强创新型、应用型、技能型人才培养。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“工行杯”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面向海内外高校学生，致力于探索金融科技前沿领域的技术突破和应用创新，促进相关专业跨校和校企交流，进而促进创新人才发展，为金融创新提供源源不断的人才储备基础，持续推动金融科技技术发展和产业创新。大赛秉持“公平、公正、公开”原则，与国家创新体系相配合、形成呼应，与高校学生拉近距离、积极互动，促进创新驱动科技发展、科技引领社会变革，努力培养大学生创新精神和理论联系实际能力，助力教育领域科技创新，践行工商银行社会责任担当。</w:t>
      </w:r>
    </w:p>
    <w:p>
      <w:pPr>
        <w:widowControl/>
        <w:ind w:firstLine="480" w:firstLineChars="20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比赛信息及往届优秀作品信息可参考以下网址：</w:t>
      </w:r>
    </w:p>
    <w:p>
      <w:pPr>
        <w:widowControl/>
        <w:ind w:firstLine="480" w:firstLineChars="200"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fldChar w:fldCharType="begin"/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instrText xml:space="preserve"> HYPERLINK "https://www.gonghangbei.com/index/Details/index.html?id=38" </w:instrTex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fldChar w:fldCharType="separate"/>
      </w:r>
      <w:r>
        <w:rPr>
          <w:rStyle w:val="9"/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https://www.gonghangbei.com/index/Details/index.html?id=38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fldChar w:fldCharType="end"/>
      </w:r>
    </w:p>
    <w:p>
      <w:pPr>
        <w:widowControl/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4"/>
          <w:shd w:val="clear" w:color="auto" w:fill="FFFFFF"/>
        </w:rPr>
        <w:t>二、参赛对象</w:t>
      </w:r>
    </w:p>
    <w:p>
      <w:pPr>
        <w:widowControl/>
        <w:jc w:val="left"/>
        <w:rPr>
          <w:rFonts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大三金融专业学生</w:t>
      </w:r>
    </w:p>
    <w:p>
      <w:pPr>
        <w:widowControl/>
        <w:numPr>
          <w:ilvl w:val="0"/>
          <w:numId w:val="1"/>
        </w:numPr>
        <w:jc w:val="left"/>
        <w:rPr>
          <w:rFonts w:cs="宋体" w:asciiTheme="minorEastAsia" w:hAnsiTheme="minorEastAsia" w:eastAsia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4"/>
          <w:shd w:val="clear" w:color="auto" w:fill="FFFFFF"/>
        </w:rPr>
        <w:t>比赛内容</w:t>
      </w:r>
    </w:p>
    <w:p>
      <w:pPr>
        <w:widowControl/>
        <w:jc w:val="left"/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（一）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大赛将聚焦个人金融、对公金融、场景金融、无界创想四大方向，帮助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学生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深入了解数字金融最新发展前沿，启思大学生挖掘贴近客户与市场的金融创新方案，共同打造数字时代的金融标杆产品。</w:t>
      </w:r>
    </w:p>
    <w:p>
      <w:pPr>
        <w:widowControl/>
        <w:numPr>
          <w:ilvl w:val="0"/>
          <w:numId w:val="0"/>
        </w:numPr>
        <w:jc w:val="left"/>
        <w:rPr>
          <w:rFonts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（二）参赛队伍需以所设计金融产品为推广对象，根据其产品功能、特征、市场定位等基本信息，制定产品推广创意方案。</w:t>
      </w:r>
    </w:p>
    <w:p>
      <w:pPr>
        <w:widowControl/>
        <w:jc w:val="left"/>
        <w:rPr>
          <w:rFonts w:cs="宋体" w:asciiTheme="minorEastAsia" w:hAnsiTheme="minorEastAsia" w:eastAsia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4"/>
          <w:shd w:val="clear" w:color="auto" w:fill="FFFFFF"/>
        </w:rPr>
        <w:t>四、成绩构成</w:t>
      </w:r>
    </w:p>
    <w:tbl>
      <w:tblPr>
        <w:tblStyle w:val="5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3"/>
        <w:gridCol w:w="851"/>
        <w:gridCol w:w="37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3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考勤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10%</w:t>
            </w:r>
          </w:p>
        </w:tc>
        <w:tc>
          <w:tcPr>
            <w:tcW w:w="3727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根据指导老师见面会和初赛的出勤情况进行考核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3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平时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40%</w:t>
            </w:r>
          </w:p>
        </w:tc>
        <w:tc>
          <w:tcPr>
            <w:tcW w:w="3727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根据小组成员分工与成果判定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83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金融产品创意与营销方案+产品宣讲</w:t>
            </w:r>
          </w:p>
        </w:tc>
        <w:tc>
          <w:tcPr>
            <w:tcW w:w="851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0%</w:t>
            </w:r>
          </w:p>
        </w:tc>
        <w:tc>
          <w:tcPr>
            <w:tcW w:w="3727" w:type="dxa"/>
            <w:shd w:val="clear" w:color="auto" w:fill="auto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以所在小组初赛最终成绩为准</w:t>
            </w:r>
          </w:p>
        </w:tc>
      </w:tr>
    </w:tbl>
    <w:p>
      <w:pPr>
        <w:widowControl/>
        <w:jc w:val="left"/>
        <w:rPr>
          <w:rFonts w:cs="宋体" w:asciiTheme="minorEastAsia" w:hAnsiTheme="minorEastAsia" w:eastAsiaTheme="minorEastAsia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color w:val="333333"/>
          <w:kern w:val="0"/>
          <w:sz w:val="24"/>
          <w:shd w:val="clear" w:color="auto" w:fill="FFFFFF"/>
        </w:rPr>
        <w:t>五、竞赛形式</w:t>
      </w:r>
    </w:p>
    <w:p>
      <w:pPr>
        <w:widowControl/>
        <w:jc w:val="left"/>
        <w:rPr>
          <w:rFonts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  <w:t>（一）参赛要求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1. 以班级为单位，自愿组成6人小组（如因班级人数无法平均，可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  <w:lang w:eastAsia="zh-CN"/>
        </w:rPr>
        <w:t>局部调整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）。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kern w:val="0"/>
          <w:sz w:val="24"/>
          <w:u w:val="single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2. 参赛组需提交10-15分钟左右用于现场宣讲的PPT,及5000字左右的《金融产品设计及营销方案报告》（word文档纸质版与电子版）（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hd w:val="clear" w:color="auto" w:fill="FFFFFF"/>
        </w:rPr>
        <w:t>注：小组成员分工需在PPT第二页和报告第二页列表说明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）；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报告内容包括但不限于（可参考附录一模板）：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产品名称，产品功能描述，产品目标客户，市场分析，现有类似产品情况，存在的问题，产品创新点，产品效益等方面。（可参考往年优秀作品设计方案）</w:t>
      </w:r>
    </w:p>
    <w:p>
      <w:pPr>
        <w:widowControl/>
        <w:numPr>
          <w:ilvl w:val="0"/>
          <w:numId w:val="2"/>
        </w:numPr>
        <w:jc w:val="left"/>
        <w:rPr>
          <w:rFonts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班级初赛采用指导教师与各小组组长评分方式（评分表见附录二）。根据得分，每班确定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组优胜队伍；</w:t>
      </w:r>
    </w:p>
    <w:p>
      <w:pPr>
        <w:widowControl/>
        <w:jc w:val="left"/>
        <w:rPr>
          <w:rFonts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4.年级决赛由现场评委打分决出。（评分表见附录二，比赛细则见附录三）。</w:t>
      </w:r>
    </w:p>
    <w:p>
      <w:pPr>
        <w:widowControl/>
        <w:jc w:val="left"/>
        <w:rPr>
          <w:rFonts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  <w:t>（二）</w:t>
      </w:r>
      <w:r>
        <w:rPr>
          <w:rFonts w:hint="eastAsia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  <w:lang w:val="en-US" w:eastAsia="zh-CN"/>
        </w:rPr>
        <w:t>2023</w:t>
      </w:r>
      <w:r>
        <w:rPr>
          <w:rFonts w:hint="eastAsia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  <w:t>年暑期实践周赛程安排</w:t>
      </w:r>
    </w:p>
    <w:p>
      <w:pPr>
        <w:widowControl/>
        <w:jc w:val="center"/>
        <w:rPr>
          <w:rFonts w:ascii="黑体" w:hAnsi="黑体" w:eastAsia="黑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6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月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26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日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eastAsia="zh-CN"/>
        </w:rPr>
        <w:t>周一下午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5,6节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：指导教师与学生见面</w:t>
      </w:r>
    </w:p>
    <w:p>
      <w:pPr>
        <w:widowControl/>
        <w:jc w:val="left"/>
        <w:rPr>
          <w:rFonts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确定学生分组，由组长填写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在线文档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小组名单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交给指导老师。</w:t>
      </w:r>
    </w:p>
    <w:p>
      <w:pPr>
        <w:widowControl/>
        <w:jc w:val="left"/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指导老师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考勤，并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介绍比赛流程和要求；</w:t>
      </w:r>
    </w:p>
    <w:p>
      <w:pPr>
        <w:jc w:val="center"/>
        <w:rPr>
          <w:rFonts w:ascii="黑体" w:hAnsi="黑体" w:eastAsia="黑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6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月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26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日至7月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日期间：学生完成方案报告与PPT制作</w:t>
      </w:r>
    </w:p>
    <w:p>
      <w:pPr>
        <w:rPr>
          <w:rFonts w:hint="eastAsia" w:ascii="宋体" w:hAnsi="宋体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各组组长需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协调小组成员分工，推进工作进度，</w:t>
      </w:r>
      <w:r>
        <w:rPr>
          <w:rFonts w:hint="eastAsia" w:ascii="宋体" w:hAnsi="宋体"/>
          <w:color w:val="333333"/>
          <w:kern w:val="0"/>
          <w:sz w:val="24"/>
          <w:shd w:val="clear" w:color="auto" w:fill="FFFFFF"/>
        </w:rPr>
        <w:t>期间</w:t>
      </w:r>
      <w:r>
        <w:rPr>
          <w:rFonts w:hint="eastAsia" w:ascii="宋体" w:hAnsi="宋体"/>
          <w:sz w:val="24"/>
        </w:rPr>
        <w:t>可通过QQ、微信、预约见面等各种方式与指导老师沟通。</w:t>
      </w:r>
    </w:p>
    <w:p>
      <w:pPr>
        <w:jc w:val="center"/>
        <w:rPr>
          <w:rFonts w:hint="default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6月29日周四下午5,6节：中期指导会</w:t>
      </w:r>
    </w:p>
    <w:p>
      <w:pP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</w:pP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指导教师集合各小组进行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跟班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指导。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由组长组织小组成员进行方案讨论和撰写，指导老师跟班考勤，并进行现场指导。</w:t>
      </w:r>
    </w:p>
    <w:p>
      <w:pPr>
        <w:widowControl/>
        <w:jc w:val="both"/>
        <w:rPr>
          <w:rFonts w:hint="default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 xml:space="preserve">                 6月30日周五，讲座，具体详见教务系统</w:t>
      </w:r>
    </w:p>
    <w:p>
      <w:pPr>
        <w:widowControl/>
        <w:ind w:firstLine="2168" w:firstLineChars="900"/>
        <w:jc w:val="both"/>
        <w:rPr>
          <w:rFonts w:ascii="黑体" w:hAnsi="黑体" w:eastAsia="黑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月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日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eastAsia="zh-CN"/>
        </w:rPr>
        <w:t>周三下午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5-8节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，班级初赛</w:t>
      </w:r>
    </w:p>
    <w:p>
      <w:pPr>
        <w:widowControl/>
        <w:jc w:val="left"/>
        <w:rPr>
          <w:rFonts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各组组长向指导老师提交1份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hd w:val="clear" w:color="auto" w:fill="FFFFFF"/>
        </w:rPr>
        <w:t>纸质版营销报告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（附首页纸）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，现场决定小组讲演顺序（建议在各小组在比赛开始前检查电子版PPT与教室电脑的兼容情况）。小组讲演结束后，由指导老师与现场同学进行提问（时间限定为5分钟）。指导教师与学生评委评分确定参加决赛小组。</w:t>
      </w:r>
    </w:p>
    <w:p>
      <w:pPr>
        <w:widowControl/>
        <w:jc w:val="left"/>
        <w:rPr>
          <w:rFonts w:asciiTheme="minorEastAsia" w:hAnsiTheme="minorEastAsia" w:eastAsiaTheme="minorEastAsia"/>
          <w:color w:val="FF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FF0000"/>
          <w:kern w:val="0"/>
          <w:sz w:val="24"/>
          <w:shd w:val="clear" w:color="auto" w:fill="FFFFFF"/>
        </w:rPr>
        <w:t>注：进入决赛小组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hd w:val="clear" w:color="auto" w:fill="FFFFFF"/>
          <w:lang w:eastAsia="zh-CN"/>
        </w:rPr>
        <w:t>需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hd w:val="clear" w:color="auto" w:fill="FFFFFF"/>
        </w:rPr>
        <w:t>完善产品计划书与PPT，准备参加决赛。未进入决赛小组根据指导教师及初赛现场意见修改PPT与计划书，并于7月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 w:eastAsiaTheme="minorEastAsia"/>
          <w:color w:val="FF0000"/>
          <w:kern w:val="0"/>
          <w:sz w:val="24"/>
          <w:shd w:val="clear" w:color="auto" w:fill="FFFFFF"/>
        </w:rPr>
        <w:t>日前提交电子版PPT及营销报告至指导教师邮箱，提交纸质版营销报告至指导教师办公室。</w:t>
      </w:r>
    </w:p>
    <w:p>
      <w:pPr>
        <w:widowControl/>
        <w:ind w:firstLine="2168" w:firstLineChars="900"/>
        <w:jc w:val="both"/>
        <w:rPr>
          <w:rFonts w:ascii="黑体" w:hAnsi="黑体" w:eastAsia="黑体"/>
          <w:b/>
          <w:color w:val="333333"/>
          <w:kern w:val="0"/>
          <w:sz w:val="24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7月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ascii="黑体" w:hAnsi="黑体" w:eastAsia="黑体"/>
          <w:b/>
          <w:color w:val="333333"/>
          <w:kern w:val="0"/>
          <w:sz w:val="24"/>
          <w:shd w:val="clear" w:color="auto" w:fill="FFFFFF"/>
        </w:rPr>
        <w:t>日上午，年级决赛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进入决赛的队伍需提前15分钟到场，由组长现场抽签决定讲演顺序。（各</w:t>
      </w:r>
      <w:r>
        <w:rPr>
          <w:rFonts w:hint="eastAsia" w:asciiTheme="minorEastAsia" w:hAnsiTheme="minorEastAsia" w:eastAsiaTheme="minorEastAsia"/>
          <w:sz w:val="24"/>
        </w:rPr>
        <w:t>组长需提交6份《金融产品创意与营销报告》，营销报告中不得出现指导教师的姓名；并于赛前检查演讲</w:t>
      </w:r>
      <w:r>
        <w:rPr>
          <w:rFonts w:asciiTheme="minorEastAsia" w:hAnsiTheme="minorEastAsia" w:eastAsiaTheme="minorEastAsia"/>
          <w:sz w:val="24"/>
        </w:rPr>
        <w:t>PPT</w:t>
      </w:r>
      <w:r>
        <w:rPr>
          <w:rFonts w:hint="eastAsia" w:asciiTheme="minorEastAsia" w:hAnsiTheme="minorEastAsia" w:eastAsiaTheme="minorEastAsia"/>
          <w:sz w:val="24"/>
        </w:rPr>
        <w:t>与</w:t>
      </w:r>
      <w:r>
        <w:rPr>
          <w:rFonts w:hint="eastAsia" w:asciiTheme="minorEastAsia" w:hAnsiTheme="minorEastAsia" w:eastAsiaTheme="minorEastAsia"/>
          <w:sz w:val="24"/>
          <w:lang w:eastAsia="zh-CN"/>
        </w:rPr>
        <w:t>教室</w:t>
      </w:r>
      <w:r>
        <w:rPr>
          <w:rFonts w:hint="eastAsia" w:asciiTheme="minorEastAsia" w:hAnsiTheme="minorEastAsia" w:eastAsiaTheme="minorEastAsia"/>
          <w:sz w:val="24"/>
        </w:rPr>
        <w:t>电脑的兼容性）。</w:t>
      </w:r>
    </w:p>
    <w:p>
      <w:pPr>
        <w:widowControl/>
        <w:jc w:val="left"/>
        <w:rPr>
          <w:rFonts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比赛采取现场答辩方式进行，每组选手15分钟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eastAsia="zh-CN"/>
        </w:rPr>
        <w:t>陈述时间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。评审团在小组介绍完毕后，进行5分钟现场提问，打分并现场公布结果，颁发奖状及奖金（具体流程见附录三）。</w:t>
      </w:r>
    </w:p>
    <w:p>
      <w:pPr>
        <w:widowControl/>
        <w:jc w:val="left"/>
        <w:rPr>
          <w:rFonts w:asciiTheme="minorEastAsia" w:hAnsiTheme="minorEastAsia" w:eastAsiaTheme="minorEastAsia"/>
          <w:color w:val="FF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FF0000"/>
          <w:kern w:val="0"/>
          <w:sz w:val="24"/>
          <w:shd w:val="clear" w:color="auto" w:fill="FFFFFF"/>
        </w:rPr>
        <w:t>注：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4"/>
          <w:shd w:val="clear" w:color="auto" w:fill="FFFFFF"/>
        </w:rPr>
        <w:t>参加决赛的小组请于7月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FF0000"/>
          <w:kern w:val="0"/>
          <w:sz w:val="24"/>
          <w:shd w:val="clear" w:color="auto" w:fill="FFFFFF"/>
        </w:rPr>
        <w:t>日下午17:00前提交电子版PPT及营销报告至指导教师邮箱，提交纸质版营销报告至指导老师办公室。</w:t>
      </w:r>
    </w:p>
    <w:p>
      <w:pPr>
        <w:widowControl/>
        <w:numPr>
          <w:ilvl w:val="0"/>
          <w:numId w:val="3"/>
        </w:numPr>
        <w:jc w:val="left"/>
        <w:rPr>
          <w:rFonts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  <w:t>奖项设置</w:t>
      </w:r>
    </w:p>
    <w:p>
      <w:pPr>
        <w:widowControl/>
        <w:jc w:val="left"/>
        <w:rPr>
          <w:rFonts w:asciiTheme="minorEastAsia" w:hAnsiTheme="minorEastAsia" w:eastAsiaTheme="minorEastAsia"/>
          <w:color w:val="000000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决赛设1等奖 1组，2等奖 2组，3等奖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shd w:val="clear" w:color="auto" w:fill="FFFFFF"/>
        </w:rPr>
        <w:t>组。</w:t>
      </w:r>
    </w:p>
    <w:p>
      <w:pPr>
        <w:widowControl/>
        <w:jc w:val="left"/>
        <w:rPr>
          <w:rFonts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一等奖作品奖金1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00元，二等奖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00元，三等奖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val="en-US" w:eastAsia="zh-CN"/>
        </w:rPr>
        <w:t>1000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元。</w:t>
      </w:r>
    </w:p>
    <w:p>
      <w:pPr>
        <w:widowControl/>
        <w:jc w:val="left"/>
        <w:rPr>
          <w:rFonts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另：所有参赛队伍可获得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00元小组活动经费。</w:t>
      </w:r>
    </w:p>
    <w:p>
      <w:pPr>
        <w:widowControl/>
        <w:jc w:val="left"/>
        <w:rPr>
          <w:rFonts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奖金和活动经费将统一向组长发放，团队成员可监督使用。</w:t>
      </w:r>
    </w:p>
    <w:p>
      <w:pPr>
        <w:rPr>
          <w:rFonts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br w:type="page"/>
      </w:r>
    </w:p>
    <w:p>
      <w:pPr>
        <w:widowControl/>
        <w:jc w:val="left"/>
        <w:rPr>
          <w:rFonts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b/>
          <w:bCs/>
          <w:color w:val="222222"/>
          <w:shd w:val="clear" w:color="auto" w:fill="FFFFFF"/>
        </w:rPr>
        <w:t>附录一：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ascii="宋体" w:hAnsi="宋体" w:cs="黑体"/>
          <w:color w:val="000000"/>
          <w:shd w:val="clear" w:color="auto" w:fill="FFFFFF"/>
        </w:rPr>
        <w:t>《金融产品设计及营销方案报告》</w:t>
      </w:r>
      <w:r>
        <w:rPr>
          <w:rStyle w:val="7"/>
          <w:rFonts w:hint="eastAsia" w:cs="宋体" w:asciiTheme="minorEastAsia" w:hAnsiTheme="minorEastAsia" w:eastAsiaTheme="minorEastAsia"/>
          <w:color w:val="333333"/>
          <w:shd w:val="clear" w:color="auto" w:fill="FFFFFF"/>
        </w:rPr>
        <w:t>模板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Style w:val="7"/>
          <w:rFonts w:hint="eastAsia" w:cs="宋体" w:asciiTheme="minorEastAsia" w:hAnsiTheme="minorEastAsia" w:eastAsiaTheme="minorEastAsia"/>
          <w:color w:val="333333"/>
          <w:shd w:val="clear" w:color="auto" w:fill="FFFFFF"/>
        </w:rPr>
        <w:t>一、产品创新背景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(一)市场分析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分析目前市场状况，提出产品需求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(二)目标市场定位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指出创新产品所针对的目标客户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(三)场景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以具体事例说明对新产品产生市场需求的几种情况。例如：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举一个具体产品的例子。一卡多联名、红利卡的例子，如多张联名卡使用不便，同时要享受多个联名单位的优惠服务，到处产品需求。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Style w:val="7"/>
          <w:rFonts w:hint="eastAsia" w:cs="宋体" w:asciiTheme="minorEastAsia" w:hAnsiTheme="minorEastAsia" w:eastAsiaTheme="minorEastAsia"/>
          <w:color w:val="333333"/>
          <w:shd w:val="clear" w:color="auto" w:fill="FFFFFF"/>
        </w:rPr>
        <w:t>二、产品现状和存在的问题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(一)当前产品现状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目前银行业该领域产品的现状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(二)当前产品存在的问题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(三)新产品与已有产品关系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是否存在竞争关系等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Style w:val="7"/>
          <w:rFonts w:hint="eastAsia" w:cs="宋体" w:asciiTheme="minorEastAsia" w:hAnsiTheme="minorEastAsia" w:eastAsiaTheme="minorEastAsia"/>
          <w:color w:val="333333"/>
          <w:shd w:val="clear" w:color="auto" w:fill="FFFFFF"/>
        </w:rPr>
        <w:t>三、产品创新必要性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(一)从客户和市场角度看开发新产品的必要性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(二)从银行业角度看开发新产品的必要性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(三)其他角度。促进社会经济增长、促进消费等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Style w:val="7"/>
          <w:rFonts w:hint="eastAsia" w:cs="宋体" w:asciiTheme="minorEastAsia" w:hAnsiTheme="minorEastAsia" w:eastAsiaTheme="minorEastAsia"/>
          <w:color w:val="333333"/>
          <w:shd w:val="clear" w:color="auto" w:fill="FFFFFF"/>
        </w:rPr>
        <w:t>四、产品构思及设计方案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(一)产品定义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定义新产品名称，说明产品的目标客户及主要用途，指出新产品所解决的问题。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(二)产品设计思路（包括主要功能、及主要客户申请零用该产品的方式、银行经营服务模式，产品盈利模式，风险控制等。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Style w:val="7"/>
          <w:rFonts w:hint="eastAsia" w:cs="宋体" w:asciiTheme="minorEastAsia" w:hAnsiTheme="minorEastAsia" w:eastAsiaTheme="minorEastAsia"/>
          <w:color w:val="333333"/>
          <w:shd w:val="clear" w:color="auto" w:fill="FFFFFF"/>
        </w:rPr>
        <w:t>五、可行性分析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分别从法律法规、政策制度、政策、技术等方面分析新产品开发与投产的可行性，说明新产品要求银行所具备的先决条件。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</w:rPr>
      </w:pPr>
      <w:r>
        <w:rPr>
          <w:rStyle w:val="7"/>
          <w:rFonts w:hint="eastAsia" w:cs="宋体" w:asciiTheme="minorEastAsia" w:hAnsiTheme="minorEastAsia" w:eastAsiaTheme="minorEastAsia"/>
          <w:color w:val="333333"/>
          <w:shd w:val="clear" w:color="auto" w:fill="FFFFFF"/>
        </w:rPr>
        <w:t>六、效益分析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333333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新产品给银行带来的当期或长远的经济效益、社会效益。</w:t>
      </w:r>
    </w:p>
    <w:p>
      <w:pPr>
        <w:pStyle w:val="4"/>
        <w:widowControl/>
        <w:numPr>
          <w:ilvl w:val="0"/>
          <w:numId w:val="4"/>
        </w:numPr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b/>
          <w:bCs/>
          <w:color w:val="333333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b/>
          <w:bCs/>
          <w:color w:val="333333"/>
          <w:shd w:val="clear" w:color="auto" w:fill="FFFFFF"/>
        </w:rPr>
        <w:t>产品推广方案</w:t>
      </w:r>
    </w:p>
    <w:p>
      <w:pPr>
        <w:pStyle w:val="4"/>
        <w:widowControl/>
        <w:shd w:val="clear" w:color="auto" w:fill="FFFFFF"/>
        <w:spacing w:beforeAutospacing="0" w:afterAutospacing="0"/>
        <w:rPr>
          <w:rFonts w:cs="宋体" w:asciiTheme="minorEastAsia" w:hAnsiTheme="minorEastAsia" w:eastAsiaTheme="minorEastAsia"/>
          <w:color w:val="222222"/>
          <w:shd w:val="clear" w:color="auto" w:fill="FFFFFF"/>
        </w:rPr>
      </w:pPr>
      <w:r>
        <w:rPr>
          <w:rFonts w:hint="eastAsia" w:cs="宋体" w:asciiTheme="minorEastAsia" w:hAnsiTheme="minorEastAsia" w:eastAsiaTheme="minorEastAsia"/>
          <w:color w:val="333333"/>
          <w:shd w:val="clear" w:color="auto" w:fill="FFFFFF"/>
        </w:rPr>
        <w:t>新产品推广渠道选择，计划推广成本等。</w:t>
      </w:r>
    </w:p>
    <w:p>
      <w:pPr>
        <w:rPr>
          <w:rFonts w:hint="eastAsia" w:cs="Times New Roman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br w:type="page"/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Times New Roman" w:asciiTheme="minorEastAsia" w:hAnsiTheme="minorEastAsia" w:eastAsiaTheme="minorEastAsia"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附录二：</w:t>
      </w:r>
    </w:p>
    <w:p>
      <w:pPr>
        <w:jc w:val="center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 xml:space="preserve">金融产品创意大赛评分细则 </w:t>
      </w:r>
    </w:p>
    <w:p>
      <w:pPr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组名_______________________     产品名称____________________________</w:t>
      </w:r>
    </w:p>
    <w:tbl>
      <w:tblPr>
        <w:tblStyle w:val="5"/>
        <w:tblW w:w="7401" w:type="dxa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752"/>
        <w:gridCol w:w="1617"/>
        <w:gridCol w:w="1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标准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标准详述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所占分值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市场分析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产品市场需求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目标客户群选择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政策法规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产品介绍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产品名称、功能及特征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产品创新点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产品前景及可行性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营销渠道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  <w:sz w:val="24"/>
                <w:shd w:val="clear" w:color="auto" w:fill="FFFFFF"/>
              </w:rPr>
              <w:t>营销模式的选择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222222"/>
                <w:sz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222222"/>
                <w:sz w:val="24"/>
                <w:shd w:val="clear" w:color="auto" w:fill="FFFFFF"/>
              </w:rPr>
              <w:t>成本控制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现场答辩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思路清晰，观点明确，逻辑性强；反应敏捷，概括力强，态度诚恳；吐字清晰，语速流畅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整体评价</w:t>
            </w:r>
          </w:p>
        </w:tc>
        <w:tc>
          <w:tcPr>
            <w:tcW w:w="2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团队整体表现，协作能力，时间把握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分数合计</w:t>
            </w:r>
          </w:p>
        </w:tc>
        <w:tc>
          <w:tcPr>
            <w:tcW w:w="59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</w:p>
        </w:tc>
      </w:tr>
    </w:tbl>
    <w:p>
      <w:pPr>
        <w:rPr>
          <w:rFonts w:cs="Times New Roman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cs="Times New Roman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  <w:br w:type="page"/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Times New Roman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  <w:t>附录三：金融产品创意与营销大赛初、决赛流程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cs="Times New Roman" w:asciiTheme="minorEastAsia" w:hAnsiTheme="minorEastAsia" w:eastAsiaTheme="minorEastAsia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hint="eastAsia" w:asciiTheme="minorEastAsia" w:hAnsiTheme="minorEastAsia" w:eastAsiaTheme="minorEastAsia"/>
          <w:b/>
          <w:sz w:val="24"/>
        </w:rPr>
        <w:t>初赛</w:t>
      </w:r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关键事项：</w:t>
      </w:r>
    </w:p>
    <w:p>
      <w:pPr>
        <w:pStyle w:val="19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/>
          <w:sz w:val="24"/>
          <w:szCs w:val="24"/>
        </w:rPr>
        <w:t>个班级分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四</w:t>
      </w:r>
      <w:r>
        <w:rPr>
          <w:rFonts w:hint="eastAsia" w:asciiTheme="minorEastAsia" w:hAnsiTheme="minorEastAsia" w:eastAsiaTheme="minorEastAsia"/>
          <w:sz w:val="24"/>
          <w:szCs w:val="24"/>
        </w:rPr>
        <w:t>个赛场，每个赛场以指导老师和各组组长作为评委。</w:t>
      </w:r>
    </w:p>
    <w:p>
      <w:pPr>
        <w:pStyle w:val="19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各组组长于初赛当天比赛开始前提交一份纸质版《产品创意与营销报告》。</w:t>
      </w:r>
    </w:p>
    <w:p>
      <w:pPr>
        <w:pStyle w:val="19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赛前抽签决定先后顺序，各小组人员必须都到齐。</w:t>
      </w:r>
    </w:p>
    <w:p>
      <w:pPr>
        <w:pStyle w:val="19"/>
        <w:numPr>
          <w:ilvl w:val="0"/>
          <w:numId w:val="5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每小组</w:t>
      </w:r>
      <w:r>
        <w:rPr>
          <w:rFonts w:asciiTheme="minorEastAsia" w:hAnsiTheme="minorEastAsia" w:eastAsiaTheme="minorEastAsia"/>
          <w:sz w:val="24"/>
          <w:szCs w:val="24"/>
        </w:rPr>
        <w:t>10-15</w:t>
      </w:r>
      <w:r>
        <w:rPr>
          <w:rFonts w:hint="eastAsia" w:asciiTheme="minorEastAsia" w:hAnsiTheme="minorEastAsia" w:eastAsiaTheme="minorEastAsia"/>
          <w:sz w:val="24"/>
          <w:szCs w:val="24"/>
        </w:rPr>
        <w:t>分钟展示时间，可由一人主持，也可由多人主持。评委与观众提问时间5分钟。后由评委给出分数（本组组长回避）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sz w:val="24"/>
          <w:szCs w:val="24"/>
        </w:rPr>
        <w:t>比赛结束后由最终得分决出可以进入决赛的组别，由指导教师当场宣布结果。</w:t>
      </w:r>
    </w:p>
    <w:p>
      <w:pPr>
        <w:rPr>
          <w:rFonts w:asciiTheme="minorEastAsia" w:hAnsiTheme="minorEastAsia" w:eastAsiaTheme="minorEastAsia"/>
          <w:sz w:val="24"/>
        </w:rPr>
      </w:pPr>
    </w:p>
    <w:tbl>
      <w:tblPr>
        <w:tblStyle w:val="5"/>
        <w:tblpPr w:leftFromText="180" w:rightFromText="180" w:vertAnchor="text" w:horzAnchor="page" w:tblpX="2530" w:tblpY="-61"/>
        <w:tblW w:w="42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时间：实践周第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周周三下午</w:t>
            </w:r>
            <w:r>
              <w:rPr>
                <w:rFonts w:asciiTheme="minorEastAsia" w:hAnsiTheme="minorEastAsia" w:eastAsiaTheme="minorEastAsia"/>
                <w:sz w:val="24"/>
              </w:rPr>
              <w:t>14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  <w:r>
              <w:rPr>
                <w:rFonts w:asciiTheme="minorEastAsia" w:hAnsiTheme="minorEastAsia" w:eastAsiaTheme="minorEastAsia"/>
                <w:sz w:val="24"/>
              </w:rPr>
              <w:t>30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；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地点：待定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宣布比赛规则和流程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各小组抽签决定先后顺序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各小组上交一份纸版筹划报告给评委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各组依次演示，演示后接受评委提问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所有评委给分（本组组长回避），记分员收取评分表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下一组演示时记分员统计上一组的分数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所有小组演示结束后，指导老师做简要点评，依得分排序，宣布进入决赛组别</w:t>
            </w:r>
          </w:p>
        </w:tc>
      </w:tr>
    </w:tbl>
    <w:p>
      <w:pPr>
        <w:jc w:val="left"/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 w:val="24"/>
        </w:rPr>
      </w:pPr>
    </w:p>
    <w:p>
      <w:pPr>
        <w:widowControl/>
        <w:jc w:val="left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特别提醒：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进入决赛小组完善产品计划书与PPT。未进入决赛小组修改PPT与计划书，并于7月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  <w:lang w:val="en-US" w:eastAsia="zh-CN"/>
        </w:rPr>
        <w:t>7</w:t>
      </w:r>
      <w:r>
        <w:rPr>
          <w:rFonts w:hint="eastAsia" w:cs="宋体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日前提交电子版PPT及营销报告至指导教师邮箱，提交纸质版营销报告至指导老师办公室。</w:t>
      </w:r>
      <w:bookmarkStart w:id="0" w:name="_GoBack"/>
      <w:bookmarkEnd w:id="0"/>
    </w:p>
    <w:p>
      <w:pPr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决赛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由三</w:t>
      </w:r>
      <w:r>
        <w:rPr>
          <w:rFonts w:hint="eastAsia" w:asciiTheme="minorEastAsia" w:hAnsiTheme="minorEastAsia" w:eastAsiaTheme="minorEastAsia"/>
          <w:sz w:val="24"/>
          <w:lang w:eastAsia="zh-CN"/>
        </w:rPr>
        <w:t>至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四</w:t>
      </w:r>
      <w:r>
        <w:rPr>
          <w:rFonts w:hint="eastAsia" w:asciiTheme="minorEastAsia" w:hAnsiTheme="minorEastAsia" w:eastAsiaTheme="minorEastAsia"/>
          <w:sz w:val="24"/>
        </w:rPr>
        <w:t>位指导老师及外邀专家担任评委。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进入决赛的队伍需提前15分钟到场，按指定位置就坐。</w:t>
      </w:r>
    </w:p>
    <w:p>
      <w:pPr>
        <w:numPr>
          <w:ilvl w:val="0"/>
          <w:numId w:val="6"/>
        </w:num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333333"/>
          <w:kern w:val="0"/>
          <w:sz w:val="24"/>
          <w:shd w:val="clear" w:color="auto" w:fill="FFFFFF"/>
        </w:rPr>
        <w:t>由各组组长现场抽签决定讲演顺序。（各</w:t>
      </w:r>
      <w:r>
        <w:rPr>
          <w:rFonts w:hint="eastAsia" w:asciiTheme="minorEastAsia" w:hAnsiTheme="minorEastAsia" w:eastAsiaTheme="minorEastAsia"/>
          <w:sz w:val="24"/>
        </w:rPr>
        <w:t>组长需提交6份《金融产品创意与营销报告》给现场评委，营销报告中不得出现指导教师的姓名；并请于赛前检查演讲</w:t>
      </w:r>
      <w:r>
        <w:rPr>
          <w:rFonts w:asciiTheme="minorEastAsia" w:hAnsiTheme="minorEastAsia" w:eastAsiaTheme="minorEastAsia"/>
          <w:sz w:val="24"/>
        </w:rPr>
        <w:t>PPT</w:t>
      </w:r>
      <w:r>
        <w:rPr>
          <w:rFonts w:hint="eastAsia" w:asciiTheme="minorEastAsia" w:hAnsiTheme="minorEastAsia" w:eastAsiaTheme="minorEastAsia"/>
          <w:sz w:val="24"/>
        </w:rPr>
        <w:t>与教师电脑的兼容性）。</w:t>
      </w:r>
    </w:p>
    <w:p>
      <w:pPr>
        <w:pStyle w:val="19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每小组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/>
          <w:sz w:val="24"/>
          <w:szCs w:val="24"/>
        </w:rPr>
        <w:t>分钟讲演时间，后由现场评委提问，时间为5分钟。.</w:t>
      </w:r>
    </w:p>
    <w:p>
      <w:pPr>
        <w:pStyle w:val="19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所有小组演示完毕后，评委将分数交由记分员计算最终得分（最终得分</w:t>
      </w:r>
      <w:r>
        <w:rPr>
          <w:rFonts w:asciiTheme="minorEastAsia" w:hAnsiTheme="minorEastAsia" w:eastAsia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/>
          <w:sz w:val="24"/>
          <w:szCs w:val="24"/>
        </w:rPr>
        <w:t>所有评委分数加总）。</w:t>
      </w:r>
    </w:p>
    <w:p>
      <w:pPr>
        <w:pStyle w:val="19"/>
        <w:numPr>
          <w:ilvl w:val="0"/>
          <w:numId w:val="6"/>
        </w:numPr>
        <w:ind w:firstLineChars="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依最终得分排序决出一二三等奖，当场宣布结果并颁发获奖证书。（一等奖</w:t>
      </w:r>
      <w:r>
        <w:rPr>
          <w:rFonts w:asciiTheme="minorEastAsia" w:hAnsiTheme="minorEastAsia" w:eastAsia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</w:rPr>
        <w:t>组，二等奖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组，三等奖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若干</w:t>
      </w:r>
      <w:r>
        <w:rPr>
          <w:rFonts w:hint="eastAsia" w:asciiTheme="minorEastAsia" w:hAnsiTheme="minorEastAsia" w:eastAsiaTheme="minorEastAsia"/>
          <w:sz w:val="24"/>
          <w:szCs w:val="24"/>
        </w:rPr>
        <w:t>组）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 xml:space="preserve">    </w:t>
      </w:r>
    </w:p>
    <w:tbl>
      <w:tblPr>
        <w:tblStyle w:val="5"/>
        <w:tblpPr w:leftFromText="180" w:rightFromText="180" w:vertAnchor="text" w:horzAnchor="page" w:tblpX="2758" w:tblpY="-54"/>
        <w:tblW w:w="444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时间：实践周第二周周五上午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：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val="en-US" w:eastAsia="zh-CN"/>
              </w:rPr>
              <w:t>00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 xml:space="preserve">-12:00         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地点：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lang w:eastAsia="zh-CN"/>
              </w:rPr>
              <w:t>待定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宣布比赛规则流程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抽签决定先后顺序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各小组上交一份纸版筹划报告给评委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各组依次演示，演示后接受评委提问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所有小组演示结束后评委老师讲话，此时记分员统计分数并排序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宣布一、二、三等奖获得者并颁发证书。</w:t>
            </w:r>
          </w:p>
        </w:tc>
      </w:tr>
    </w:tbl>
    <w:p>
      <w:pPr>
        <w:autoSpaceDN w:val="0"/>
        <w:rPr>
          <w:rFonts w:asciiTheme="minorEastAsia" w:hAnsiTheme="minorEastAsia" w:eastAsiaTheme="minorEastAsia"/>
          <w:sz w:val="24"/>
        </w:rPr>
      </w:pPr>
    </w:p>
    <w:p>
      <w:pPr>
        <w:autoSpaceDN w:val="0"/>
        <w:rPr>
          <w:rFonts w:asciiTheme="minorEastAsia" w:hAnsiTheme="minorEastAsia" w:eastAsiaTheme="minorEastAsia"/>
          <w:sz w:val="24"/>
        </w:rPr>
      </w:pPr>
    </w:p>
    <w:p>
      <w:pPr>
        <w:autoSpaceDN w:val="0"/>
        <w:rPr>
          <w:rFonts w:asciiTheme="minorEastAsia" w:hAnsiTheme="minorEastAsia" w:eastAsiaTheme="minorEastAsia"/>
          <w:sz w:val="24"/>
        </w:rPr>
      </w:pPr>
    </w:p>
    <w:p>
      <w:pPr>
        <w:rPr>
          <w:rStyle w:val="7"/>
          <w:rFonts w:cs="宋体" w:asciiTheme="minorEastAsia" w:hAnsiTheme="minorEastAsia" w:eastAsiaTheme="minorEastAsia"/>
          <w:color w:val="333333"/>
          <w:sz w:val="2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06040E"/>
    <w:multiLevelType w:val="multilevel"/>
    <w:tmpl w:val="4A06040E"/>
    <w:lvl w:ilvl="0" w:tentative="0">
      <w:start w:val="3"/>
      <w:numFmt w:val="chineseCounting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0092669"/>
    <w:multiLevelType w:val="multilevel"/>
    <w:tmpl w:val="50092669"/>
    <w:lvl w:ilvl="0" w:tentative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8537D6E"/>
    <w:multiLevelType w:val="singleLevel"/>
    <w:tmpl w:val="58537D6E"/>
    <w:lvl w:ilvl="0" w:tentative="0">
      <w:start w:val="7"/>
      <w:numFmt w:val="chineseCounting"/>
      <w:suff w:val="nothing"/>
      <w:lvlText w:val="%1、"/>
      <w:lvlJc w:val="left"/>
    </w:lvl>
  </w:abstractNum>
  <w:abstractNum w:abstractNumId="3">
    <w:nsid w:val="5940BF71"/>
    <w:multiLevelType w:val="singleLevel"/>
    <w:tmpl w:val="5940BF71"/>
    <w:lvl w:ilvl="0" w:tentative="0">
      <w:start w:val="3"/>
      <w:numFmt w:val="chineseCounting"/>
      <w:suff w:val="nothing"/>
      <w:lvlText w:val="%1、"/>
      <w:lvlJc w:val="left"/>
    </w:lvl>
  </w:abstractNum>
  <w:abstractNum w:abstractNumId="4">
    <w:nsid w:val="5E1B6974"/>
    <w:multiLevelType w:val="multilevel"/>
    <w:tmpl w:val="5E1B697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6E3B11CE"/>
    <w:multiLevelType w:val="multilevel"/>
    <w:tmpl w:val="6E3B11C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  <w:lvlOverride w:ilvl="0">
      <w:startOverride w:val="3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WFiNWZiZTExMWMyOWE0OGM2YjcwZGUyNzc0NTcifQ=="/>
  </w:docVars>
  <w:rsids>
    <w:rsidRoot w:val="00963521"/>
    <w:rsid w:val="00056A70"/>
    <w:rsid w:val="000673F4"/>
    <w:rsid w:val="00095346"/>
    <w:rsid w:val="001A77E1"/>
    <w:rsid w:val="002A589C"/>
    <w:rsid w:val="002C779A"/>
    <w:rsid w:val="0038363F"/>
    <w:rsid w:val="003C4BD8"/>
    <w:rsid w:val="003F29DB"/>
    <w:rsid w:val="007B584C"/>
    <w:rsid w:val="00963521"/>
    <w:rsid w:val="00DD02CB"/>
    <w:rsid w:val="00DE423F"/>
    <w:rsid w:val="00E32D48"/>
    <w:rsid w:val="00E41D50"/>
    <w:rsid w:val="0B0D6C7C"/>
    <w:rsid w:val="3993617B"/>
    <w:rsid w:val="3AE25855"/>
    <w:rsid w:val="3C964B49"/>
    <w:rsid w:val="4550032B"/>
    <w:rsid w:val="59FB06D2"/>
    <w:rsid w:val="68A87A65"/>
    <w:rsid w:val="69BC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9">
    <w:name w:val="Hyperlink"/>
    <w:basedOn w:val="6"/>
    <w:qFormat/>
    <w:uiPriority w:val="0"/>
    <w:rPr>
      <w:color w:val="000000"/>
      <w:sz w:val="18"/>
      <w:szCs w:val="18"/>
      <w:u w:val="none"/>
    </w:rPr>
  </w:style>
  <w:style w:type="character" w:customStyle="1" w:styleId="10">
    <w:name w:val="bds_nopic"/>
    <w:basedOn w:val="6"/>
    <w:qFormat/>
    <w:uiPriority w:val="0"/>
  </w:style>
  <w:style w:type="character" w:customStyle="1" w:styleId="11">
    <w:name w:val="bds_nopic1"/>
    <w:basedOn w:val="6"/>
    <w:qFormat/>
    <w:uiPriority w:val="0"/>
  </w:style>
  <w:style w:type="character" w:customStyle="1" w:styleId="12">
    <w:name w:val="bds_nopic2"/>
    <w:basedOn w:val="6"/>
    <w:qFormat/>
    <w:uiPriority w:val="0"/>
  </w:style>
  <w:style w:type="character" w:customStyle="1" w:styleId="13">
    <w:name w:val="bds_more"/>
    <w:basedOn w:val="6"/>
    <w:qFormat/>
    <w:uiPriority w:val="0"/>
  </w:style>
  <w:style w:type="character" w:customStyle="1" w:styleId="14">
    <w:name w:val="bds_more1"/>
    <w:basedOn w:val="6"/>
    <w:qFormat/>
    <w:uiPriority w:val="0"/>
    <w:rPr>
      <w:rFonts w:hint="eastAsia" w:ascii="宋体" w:hAnsi="宋体" w:eastAsia="宋体" w:cs="宋体"/>
    </w:rPr>
  </w:style>
  <w:style w:type="character" w:customStyle="1" w:styleId="15">
    <w:name w:val="bds_more2"/>
    <w:basedOn w:val="6"/>
    <w:qFormat/>
    <w:uiPriority w:val="0"/>
  </w:style>
  <w:style w:type="character" w:customStyle="1" w:styleId="16">
    <w:name w:val="页眉字符"/>
    <w:basedOn w:val="6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页脚字符"/>
    <w:basedOn w:val="6"/>
    <w:link w:val="2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8">
    <w:name w:val="15"/>
    <w:basedOn w:val="6"/>
    <w:qFormat/>
    <w:uiPriority w:val="0"/>
    <w:rPr>
      <w:rFonts w:hint="default" w:ascii="Times New Roman" w:hAnsi="Times New Roman" w:cs="Times New Roman"/>
      <w:b/>
      <w:bCs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5</Pages>
  <Words>3323</Words>
  <Characters>3534</Characters>
  <Lines>24</Lines>
  <Paragraphs>6</Paragraphs>
  <TotalTime>20</TotalTime>
  <ScaleCrop>false</ScaleCrop>
  <LinksUpToDate>false</LinksUpToDate>
  <CharactersWithSpaces>3579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2016-11-20T10:21:00Z</dcterms:created>
  <dc:creator>chen</dc:creator>
  <cp:lastModifiedBy>芋头</cp:lastModifiedBy>
  <dcterms:modified xsi:type="dcterms:W3CDTF">2023-06-12T06:06:01Z</dcterms:modified>
  <dc:title>会计与金融学院金融产品设计营销大赛比赛章程（学生）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D9181913B5BC4D049B4A4ACFF5F984B0_13</vt:lpwstr>
  </property>
</Properties>
</file>