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37" w:rsidRDefault="00A46637" w:rsidP="00A46637">
      <w:pPr>
        <w:spacing w:line="0" w:lineRule="atLeast"/>
        <w:ind w:left="1" w:rightChars="188" w:right="395" w:firstLine="720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2</w:t>
      </w:r>
      <w:r w:rsidR="004B4C9A">
        <w:rPr>
          <w:rFonts w:ascii="宋体" w:eastAsia="宋体" w:hAnsi="宋体" w:hint="eastAsia"/>
          <w:sz w:val="36"/>
          <w:szCs w:val="36"/>
        </w:rPr>
        <w:t>016级</w:t>
      </w:r>
      <w:bookmarkStart w:id="0" w:name="_GoBack"/>
      <w:bookmarkEnd w:id="0"/>
      <w:r>
        <w:rPr>
          <w:rFonts w:ascii="宋体" w:eastAsia="宋体" w:hAnsi="宋体" w:hint="eastAsia"/>
          <w:sz w:val="36"/>
          <w:szCs w:val="36"/>
        </w:rPr>
        <w:t>会计与金融学院本科毕业论文</w:t>
      </w:r>
    </w:p>
    <w:p w:rsidR="00850787" w:rsidRPr="00A46637" w:rsidRDefault="00A46637" w:rsidP="003321D5">
      <w:pPr>
        <w:spacing w:afterLines="50" w:after="156" w:line="0" w:lineRule="atLeast"/>
        <w:ind w:leftChars="49" w:left="103" w:firstLine="720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指导教师专长一览表</w:t>
      </w:r>
    </w:p>
    <w:p w:rsidR="00A46637" w:rsidRDefault="00A46637" w:rsidP="00A46637">
      <w:pPr>
        <w:ind w:firstLine="420"/>
        <w:jc w:val="right"/>
      </w:pPr>
      <w:r>
        <w:rPr>
          <w:rFonts w:hint="eastAsia"/>
        </w:rPr>
        <w:t>2019.05.27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724"/>
        <w:gridCol w:w="992"/>
        <w:gridCol w:w="851"/>
        <w:gridCol w:w="2126"/>
        <w:gridCol w:w="6095"/>
      </w:tblGrid>
      <w:tr w:rsidR="00A46637" w:rsidRPr="00A46637" w:rsidTr="003321D5">
        <w:trPr>
          <w:trHeight w:val="285"/>
          <w:tblHeader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66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编号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A466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办公室</w:t>
            </w:r>
          </w:p>
        </w:tc>
        <w:tc>
          <w:tcPr>
            <w:tcW w:w="822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A466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专长领域</w:t>
            </w:r>
          </w:p>
        </w:tc>
      </w:tr>
      <w:tr w:rsidR="00A46637" w:rsidRPr="00A46637" w:rsidTr="003321D5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A614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金融与财务管理领域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商业银行、资本市场、货币市场研究</w:t>
            </w:r>
          </w:p>
        </w:tc>
      </w:tr>
    </w:tbl>
    <w:tbl>
      <w:tblPr>
        <w:tblStyle w:val="a"/>
        <w:tblW w:w="10788" w:type="dxa"/>
        <w:tblInd w:w="93" w:type="dxa"/>
        <w:tblLook w:val="04A0" w:firstRow="1" w:lastRow="0" w:firstColumn="1" w:lastColumn="0" w:noHBand="0" w:noVBand="1"/>
      </w:tblPr>
      <w:tblGrid>
        <w:gridCol w:w="724"/>
        <w:gridCol w:w="992"/>
        <w:gridCol w:w="851"/>
        <w:gridCol w:w="2126"/>
        <w:gridCol w:w="6095"/>
      </w:tblGrid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葛文荣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A607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财务会计、成本会计</w:t>
            </w:r>
          </w:p>
        </w:tc>
      </w:tr>
    </w:tbl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724"/>
        <w:gridCol w:w="992"/>
        <w:gridCol w:w="851"/>
        <w:gridCol w:w="2126"/>
        <w:gridCol w:w="6095"/>
      </w:tblGrid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魏英辉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B618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宏观金融管理、证券市场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B615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公司的投融资管理、营运资金管理、利润分配、风险管理、并购</w:t>
            </w:r>
          </w:p>
        </w:tc>
      </w:tr>
    </w:tbl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724"/>
        <w:gridCol w:w="992"/>
        <w:gridCol w:w="851"/>
        <w:gridCol w:w="2126"/>
        <w:gridCol w:w="6095"/>
      </w:tblGrid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C622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税收领域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税收理论与实践——税制改革、国际税收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B602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税收与会计领域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税收政策、纳税筹划、内控</w:t>
            </w: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、政府与非营利组织会计、财务会计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吕得成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A622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金融、经济学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史继坤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A634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项目投资管理、筹资管理、运营管理、业绩的考核与评价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陈定远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A636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国际金融、国际贸易、股市、债市、汇市、金融衍生产品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戴伟娟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C612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业绩评价、TOC制约理论、</w:t>
            </w:r>
            <w:proofErr w:type="gramStart"/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本量利分析</w:t>
            </w:r>
            <w:proofErr w:type="gramEnd"/>
          </w:p>
        </w:tc>
      </w:tr>
      <w:tr w:rsidR="00A46637" w:rsidRPr="00A46637" w:rsidTr="00A46637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危素玉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C607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税收领域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税收政策、社会保障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徐国栋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B607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公司投融资管理、资本市场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张玉缺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B613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投融资、营运资金管理、股利政策、财务报告分析、管理会计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A616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货币理论与货币政策、国际金融、金融监管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华红梅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A613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货币理论与政策、保险、理财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秦家顺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A626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财政、金融理论与政策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韦尊仁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B609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金融与财务管理领域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资本市场与定价、证券与基金分析研究、大数据与理财相关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黄健民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C623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金融与财务管理领域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投资理财、绩效管理、金融业务管理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李敏静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A628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金融财务信息科技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证券市场分析、公司定价</w:t>
            </w:r>
            <w:proofErr w:type="gramStart"/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及财报分析</w:t>
            </w:r>
            <w:proofErr w:type="gramEnd"/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、数据金融与金融模型分析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萧志怡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B611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会计与审计领域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公司理财及公司治理相关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陈晓松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684AA6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84AA6">
              <w:rPr>
                <w:rFonts w:ascii="宋体" w:eastAsia="宋体" w:hAnsi="宋体" w:cs="宋体"/>
                <w:color w:val="000000"/>
                <w:kern w:val="0"/>
                <w:szCs w:val="21"/>
              </w:rPr>
              <w:t>A620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684AA6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4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会计与财务管理领域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684AA6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4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财务分析，公司财务管理，公司经营管理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夏润中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B614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货币信用与资本市场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金能斗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B621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货币理论、货币政策等定性、定量分析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董佳慧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B601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证券、保险、理财相关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B612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货币银行学、国际金融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包华瑜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C609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企业会计、政府会计改革、政府债务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丁俐娜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B617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成本管理、政府会计、管理会计、企业财务会计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B610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商业银行，货币政策，金融中介研究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潘皓青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B605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财务会计领域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财务报告信息披露、财务报表分析、会计准则相关问题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B603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财务会计领域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纳税筹划、企业盈利能力分析、企业偿债能力分析、财务会计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胡绘明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B608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证券投资与风险管理、直接金融市场、证券投资与金融风险管理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陈秋霞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C611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企业社会责任、会计信息披露、财务会计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陈婷婷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C613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商业银行经营管理、银行监管、银行业务创新、产品风险管理、金融产品营销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张丽</w:t>
            </w:r>
            <w:proofErr w:type="gramStart"/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丽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C624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财政与税收领域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财政与税收基础理论研究、公共预算、税务会计、社会保障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高立洋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C604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信托学、互联网金融、企业投融资、资本市场、商业银行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C615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证券、保险、信托相关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C617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审计、内部控制、财务舞弊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C610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区域财政政策、财政支出结构优化、财政体制改革等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杨明慧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A612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财务分析、财务舞弊、审计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C603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证券分析领域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证券基本面研究、行业结构及行业发展前景研究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樊林</w:t>
            </w:r>
            <w:proofErr w:type="gramStart"/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堉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C623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会计与财务领域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财务分析</w:t>
            </w: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、绩效评价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、资产评估</w:t>
            </w: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3321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林哲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A610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证券市场、衍生工具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鲁小静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A608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审计、财务舞弊、企业盈余管理、企业内部控制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C618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财政金融领域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财政、金融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A46637" w:rsidP="003321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="003321D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C619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会计与</w:t>
            </w:r>
            <w:proofErr w:type="gramStart"/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财管领域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企业并购绩效（股价）研究、企业并购财务风险控制、财务会计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A630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期权期货及衍生产品、公司理财、公司投融资管理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A624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金融财务管理领域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网络金融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邓良华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C621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公司治理、资产定价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庄婷婷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B605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财政经济领域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财政、经济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廖伶欣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C604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财政经济领域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财政、经济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甘瑞春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C606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资本市场理论、 资产定价理论、金融经济学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李云菲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C620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会计与财务管理领域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公司财务、会计信息与资本市场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苏三妹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C605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财务管理与会计领域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公司治理，公司理财，会计信息与资本市场</w:t>
            </w:r>
          </w:p>
        </w:tc>
      </w:tr>
      <w:tr w:rsidR="00A46637" w:rsidRPr="00A46637" w:rsidTr="00A4663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46637" w:rsidRPr="00A46637" w:rsidRDefault="003321D5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陈佳悦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A632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金融与财务管理领域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637" w:rsidRPr="00A46637" w:rsidRDefault="00A46637" w:rsidP="00A4663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公司财务分析,金融经济要素分析</w:t>
            </w:r>
          </w:p>
        </w:tc>
      </w:tr>
    </w:tbl>
    <w:p w:rsidR="00A46637" w:rsidRPr="00A46637" w:rsidRDefault="00A46637" w:rsidP="00A46637">
      <w:pPr>
        <w:ind w:firstLineChars="0" w:firstLine="0"/>
      </w:pPr>
    </w:p>
    <w:sectPr w:rsidR="00A46637" w:rsidRPr="00A46637" w:rsidSect="00A466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3B" w:rsidRDefault="009F4C3B" w:rsidP="003321D5">
      <w:pPr>
        <w:spacing w:line="240" w:lineRule="auto"/>
        <w:ind w:firstLine="420"/>
      </w:pPr>
      <w:r>
        <w:separator/>
      </w:r>
    </w:p>
  </w:endnote>
  <w:endnote w:type="continuationSeparator" w:id="0">
    <w:p w:rsidR="009F4C3B" w:rsidRDefault="009F4C3B" w:rsidP="003321D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D5" w:rsidRDefault="003321D5" w:rsidP="003321D5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D5" w:rsidRDefault="003321D5" w:rsidP="003321D5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D5" w:rsidRDefault="003321D5" w:rsidP="003321D5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3B" w:rsidRDefault="009F4C3B" w:rsidP="003321D5">
      <w:pPr>
        <w:spacing w:line="240" w:lineRule="auto"/>
        <w:ind w:firstLine="420"/>
      </w:pPr>
      <w:r>
        <w:separator/>
      </w:r>
    </w:p>
  </w:footnote>
  <w:footnote w:type="continuationSeparator" w:id="0">
    <w:p w:rsidR="009F4C3B" w:rsidRDefault="009F4C3B" w:rsidP="003321D5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D5" w:rsidRDefault="003321D5" w:rsidP="003321D5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D5" w:rsidRDefault="003321D5" w:rsidP="003321D5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D5" w:rsidRDefault="003321D5" w:rsidP="003321D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CFA"/>
    <w:rsid w:val="00274744"/>
    <w:rsid w:val="003321D5"/>
    <w:rsid w:val="00337CFA"/>
    <w:rsid w:val="004B4C9A"/>
    <w:rsid w:val="00603418"/>
    <w:rsid w:val="00684AA6"/>
    <w:rsid w:val="00850787"/>
    <w:rsid w:val="009A2680"/>
    <w:rsid w:val="009F4C3B"/>
    <w:rsid w:val="00A46156"/>
    <w:rsid w:val="00A46637"/>
    <w:rsid w:val="00D8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1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1D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1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D615-FB38-4874-B551-3278B1CA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</cp:lastModifiedBy>
  <cp:revision>5</cp:revision>
  <dcterms:created xsi:type="dcterms:W3CDTF">2019-05-27T04:00:00Z</dcterms:created>
  <dcterms:modified xsi:type="dcterms:W3CDTF">2019-05-28T09:39:00Z</dcterms:modified>
</cp:coreProperties>
</file>