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AC5FF7">
      <w:pPr>
        <w:widowControl/>
        <w:shd w:val="clear" w:color="auto" w:fill="FFFFFF"/>
        <w:spacing w:line="315" w:lineRule="atLeast"/>
        <w:jc w:val="left"/>
        <w:rPr>
          <w:rFonts w:hint="eastAsia" w:ascii="Times New Roman" w:hAnsi="Times New Roman" w:eastAsia="宋体" w:cs="Times New Roman"/>
          <w:color w:val="000000"/>
          <w:kern w:val="0"/>
          <w:szCs w:val="21"/>
          <w:lang w:eastAsia="zh-CN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各位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lang w:val="en-US" w:eastAsia="zh-CN"/>
        </w:rPr>
        <w:t>26届毕业生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lang w:eastAsia="zh-CN"/>
        </w:rPr>
        <w:t>：</w:t>
      </w:r>
    </w:p>
    <w:p w14:paraId="6C7982A2">
      <w:pPr>
        <w:widowControl/>
        <w:shd w:val="clear" w:color="auto" w:fill="FFFFFF"/>
        <w:spacing w:line="400" w:lineRule="atLeast"/>
        <w:ind w:firstLine="442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会计与金融学院2026届学生本科毕业论文答辩将于</w:t>
      </w:r>
      <w:r>
        <w:rPr>
          <w:rFonts w:ascii="Times New Roman" w:hAnsi="Times New Roman" w:eastAsia="宋体" w:cs="Times New Roman"/>
          <w:b/>
          <w:bCs/>
          <w:color w:val="FF0000"/>
          <w:kern w:val="0"/>
          <w:sz w:val="24"/>
          <w:szCs w:val="24"/>
        </w:rPr>
        <w:t>第10周周日（5月10日）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采取线下答辩的方式进行,现将相关要求和安排通知如下:</w:t>
      </w:r>
    </w:p>
    <w:p w14:paraId="6376B526">
      <w:pPr>
        <w:widowControl/>
        <w:shd w:val="clear" w:color="auto" w:fill="FFFFFF"/>
        <w:spacing w:line="400" w:lineRule="atLeast"/>
        <w:ind w:firstLine="42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1.</w:t>
      </w:r>
      <w:r>
        <w:rPr>
          <w:rFonts w:ascii="Times New Roman" w:hAnsi="Times New Roman" w:eastAsia="宋体" w:cs="Times New Roman"/>
          <w:color w:val="000000"/>
          <w:kern w:val="0"/>
          <w:sz w:val="14"/>
          <w:szCs w:val="14"/>
        </w:rPr>
        <w:t>  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请各位同学认真查阅</w:t>
      </w:r>
      <w:r>
        <w:rPr>
          <w:rFonts w:ascii="Times New Roman" w:hAnsi="Times New Roman" w:eastAsia="宋体" w:cs="Times New Roman"/>
          <w:b/>
          <w:color w:val="000000"/>
          <w:kern w:val="0"/>
          <w:sz w:val="24"/>
          <w:szCs w:val="24"/>
        </w:rPr>
        <w:t>附件1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，明确答辩分组、答辩时间、答辩教室。</w:t>
      </w:r>
    </w:p>
    <w:p w14:paraId="2C108D84">
      <w:pPr>
        <w:widowControl/>
        <w:shd w:val="clear" w:color="auto" w:fill="FFFFFF"/>
        <w:spacing w:line="400" w:lineRule="atLeast"/>
        <w:ind w:firstLine="42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2.</w:t>
      </w:r>
      <w:r>
        <w:rPr>
          <w:rFonts w:ascii="Times New Roman" w:hAnsi="Times New Roman" w:eastAsia="宋体" w:cs="Times New Roman"/>
          <w:color w:val="000000"/>
          <w:kern w:val="0"/>
          <w:sz w:val="14"/>
          <w:szCs w:val="14"/>
        </w:rPr>
        <w:t>  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请将</w:t>
      </w:r>
      <w:r>
        <w:rPr>
          <w:rFonts w:ascii="Times New Roman" w:hAnsi="Times New Roman" w:eastAsia="宋体" w:cs="Times New Roman"/>
          <w:b/>
          <w:bCs/>
          <w:color w:val="FF0000"/>
          <w:kern w:val="0"/>
          <w:sz w:val="24"/>
          <w:szCs w:val="24"/>
        </w:rPr>
        <w:t>纸质版定稿论文一式三份、查重报告一份、进度表（</w:t>
      </w:r>
      <w:r>
        <w:rPr>
          <w:rFonts w:ascii="Times New Roman" w:hAnsi="Times New Roman" w:eastAsia="宋体" w:cs="Times New Roman"/>
          <w:b/>
          <w:color w:val="FF0000"/>
          <w:kern w:val="0"/>
          <w:sz w:val="24"/>
          <w:szCs w:val="24"/>
        </w:rPr>
        <w:t>附件2）、</w:t>
      </w:r>
      <w:r>
        <w:rPr>
          <w:rFonts w:ascii="Times New Roman" w:hAnsi="Times New Roman" w:eastAsia="宋体" w:cs="Times New Roman"/>
          <w:b/>
          <w:bCs/>
          <w:color w:val="FF0000"/>
          <w:kern w:val="0"/>
          <w:sz w:val="24"/>
          <w:szCs w:val="24"/>
        </w:rPr>
        <w:t>答辩及成绩审定工作记录表（</w:t>
      </w:r>
      <w:r>
        <w:rPr>
          <w:rFonts w:ascii="Times New Roman" w:hAnsi="Times New Roman" w:eastAsia="宋体" w:cs="Times New Roman"/>
          <w:b/>
          <w:color w:val="FF0000"/>
          <w:kern w:val="0"/>
          <w:sz w:val="24"/>
          <w:szCs w:val="24"/>
        </w:rPr>
        <w:t>附件</w:t>
      </w:r>
      <w:r>
        <w:rPr>
          <w:rFonts w:hint="eastAsia" w:ascii="Times New Roman" w:hAnsi="Times New Roman" w:eastAsia="宋体" w:cs="Times New Roman"/>
          <w:b/>
          <w:bCs/>
          <w:color w:val="FF0000"/>
          <w:kern w:val="0"/>
          <w:sz w:val="24"/>
          <w:szCs w:val="24"/>
          <w:lang w:val="en-US" w:eastAsia="zh-CN"/>
        </w:rPr>
        <w:t>3</w:t>
      </w:r>
      <w:r>
        <w:rPr>
          <w:rFonts w:ascii="Times New Roman" w:hAnsi="Times New Roman" w:eastAsia="宋体" w:cs="Times New Roman"/>
          <w:b/>
          <w:bCs/>
          <w:color w:val="FF0000"/>
          <w:kern w:val="0"/>
          <w:sz w:val="24"/>
          <w:szCs w:val="24"/>
        </w:rPr>
        <w:t>）</w:t>
      </w:r>
      <w:r>
        <w:rPr>
          <w:rFonts w:hint="eastAsia" w:ascii="Times New Roman" w:hAnsi="Times New Roman" w:eastAsia="宋体" w:cs="Times New Roman"/>
          <w:b/>
          <w:bCs/>
          <w:color w:val="FF0000"/>
          <w:kern w:val="0"/>
          <w:sz w:val="24"/>
          <w:szCs w:val="24"/>
          <w:lang w:val="en-US" w:eastAsia="zh-CN"/>
        </w:rPr>
        <w:t>与</w:t>
      </w:r>
      <w:r>
        <w:rPr>
          <w:rFonts w:hint="eastAsia" w:ascii="Times New Roman" w:hAnsi="Times New Roman" w:eastAsia="宋体" w:cs="Times New Roman"/>
          <w:b/>
          <w:color w:val="FF0000"/>
          <w:kern w:val="0"/>
          <w:sz w:val="24"/>
          <w:szCs w:val="24"/>
          <w:lang w:val="en-US" w:eastAsia="zh-CN"/>
        </w:rPr>
        <w:t>原创性及人工智能工具使用声明</w:t>
      </w:r>
      <w:r>
        <w:rPr>
          <w:rFonts w:ascii="Times New Roman" w:hAnsi="Times New Roman" w:eastAsia="宋体" w:cs="Times New Roman"/>
          <w:b/>
          <w:color w:val="FF0000"/>
          <w:kern w:val="0"/>
          <w:sz w:val="24"/>
          <w:szCs w:val="24"/>
        </w:rPr>
        <w:t>表</w:t>
      </w:r>
      <w:r>
        <w:rPr>
          <w:rFonts w:ascii="Times New Roman" w:hAnsi="Times New Roman" w:eastAsia="宋体" w:cs="Times New Roman"/>
          <w:b/>
          <w:bCs/>
          <w:color w:val="FF0000"/>
          <w:kern w:val="0"/>
          <w:sz w:val="24"/>
          <w:szCs w:val="24"/>
        </w:rPr>
        <w:t>（</w:t>
      </w:r>
      <w:r>
        <w:rPr>
          <w:rFonts w:ascii="Times New Roman" w:hAnsi="Times New Roman" w:eastAsia="宋体" w:cs="Times New Roman"/>
          <w:b/>
          <w:color w:val="FF0000"/>
          <w:kern w:val="0"/>
          <w:sz w:val="24"/>
          <w:szCs w:val="24"/>
        </w:rPr>
        <w:t>附件</w:t>
      </w:r>
      <w:r>
        <w:rPr>
          <w:rFonts w:hint="eastAsia" w:ascii="Times New Roman" w:hAnsi="Times New Roman" w:eastAsia="宋体" w:cs="Times New Roman"/>
          <w:b/>
          <w:bCs/>
          <w:color w:val="FF0000"/>
          <w:kern w:val="0"/>
          <w:sz w:val="24"/>
          <w:szCs w:val="24"/>
          <w:lang w:val="en-US" w:eastAsia="zh-CN"/>
        </w:rPr>
        <w:t>4</w:t>
      </w:r>
      <w:r>
        <w:rPr>
          <w:rFonts w:ascii="Times New Roman" w:hAnsi="Times New Roman" w:eastAsia="宋体" w:cs="Times New Roman"/>
          <w:b/>
          <w:bCs/>
          <w:color w:val="FF0000"/>
          <w:kern w:val="0"/>
          <w:sz w:val="24"/>
          <w:szCs w:val="24"/>
        </w:rPr>
        <w:t>）各一份（共5份资料）</w:t>
      </w:r>
      <w:r>
        <w:rPr>
          <w:rFonts w:ascii="Times New Roman" w:hAnsi="Times New Roman" w:eastAsia="宋体" w:cs="Times New Roman"/>
          <w:b/>
          <w:bCs/>
          <w:color w:val="000000"/>
          <w:kern w:val="0"/>
          <w:sz w:val="24"/>
          <w:szCs w:val="24"/>
        </w:rPr>
        <w:t>,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在</w:t>
      </w:r>
      <w:r>
        <w:rPr>
          <w:rFonts w:ascii="Times New Roman" w:hAnsi="Times New Roman" w:eastAsia="宋体" w:cs="Times New Roman"/>
          <w:b/>
          <w:bCs/>
          <w:color w:val="FF0000"/>
          <w:kern w:val="0"/>
          <w:sz w:val="24"/>
          <w:szCs w:val="24"/>
        </w:rPr>
        <w:t>4月21日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之前提交给指导老师（注意：</w:t>
      </w:r>
      <w:r>
        <w:rPr>
          <w:rFonts w:ascii="Times New Roman" w:hAnsi="Times New Roman" w:eastAsia="宋体" w:cs="Times New Roman"/>
          <w:b/>
          <w:bCs/>
          <w:color w:val="FF0000"/>
          <w:kern w:val="0"/>
          <w:sz w:val="24"/>
          <w:szCs w:val="24"/>
        </w:rPr>
        <w:t>查重报告及论文封面、致谢语隐去指导老师的姓名和职称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）。</w:t>
      </w:r>
    </w:p>
    <w:p w14:paraId="58BE17BE">
      <w:pPr>
        <w:widowControl/>
        <w:shd w:val="clear" w:color="auto" w:fill="FFFFFF"/>
        <w:spacing w:line="400" w:lineRule="atLeast"/>
        <w:ind w:firstLine="42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3.</w:t>
      </w:r>
      <w:r>
        <w:rPr>
          <w:rFonts w:ascii="Times New Roman" w:hAnsi="Times New Roman" w:eastAsia="宋体" w:cs="Times New Roman"/>
          <w:color w:val="000000"/>
          <w:kern w:val="0"/>
          <w:sz w:val="14"/>
          <w:szCs w:val="14"/>
        </w:rPr>
        <w:t>  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论文小组成员需全部按时参加答辩，未能全部参加答辩的小组，答辩教师可以拒绝该组学生参加本场答辩。如有学生在答辩当天需参加教师资格证、公务员考试的可申请延迟答辩，与二辩同期，算为一辩，请在</w:t>
      </w:r>
      <w:r>
        <w:rPr>
          <w:rFonts w:ascii="Times New Roman" w:hAnsi="Times New Roman" w:eastAsia="宋体" w:cs="Times New Roman"/>
          <w:b/>
          <w:color w:val="000000"/>
          <w:kern w:val="0"/>
          <w:sz w:val="24"/>
          <w:szCs w:val="24"/>
        </w:rPr>
        <w:t>4月25日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前联系指导老师提出延期申请。</w:t>
      </w:r>
    </w:p>
    <w:p w14:paraId="2DE4BC62">
      <w:pPr>
        <w:widowControl/>
        <w:shd w:val="clear" w:color="auto" w:fill="FFFFFF"/>
        <w:spacing w:line="400" w:lineRule="atLeast"/>
        <w:ind w:firstLine="42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4.</w:t>
      </w:r>
      <w:r>
        <w:rPr>
          <w:rFonts w:ascii="Times New Roman" w:hAnsi="Times New Roman" w:eastAsia="宋体" w:cs="Times New Roman"/>
          <w:color w:val="000000"/>
          <w:kern w:val="0"/>
          <w:sz w:val="14"/>
          <w:szCs w:val="14"/>
        </w:rPr>
        <w:t>  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答辩结束后,答辩组答辩老师会公布需要进入二辩小组的名单,请不要提前离开。</w:t>
      </w:r>
    </w:p>
    <w:p w14:paraId="50EA89C4">
      <w:pPr>
        <w:widowControl/>
        <w:shd w:val="clear" w:color="auto" w:fill="FFFFFF"/>
        <w:spacing w:line="400" w:lineRule="atLeast"/>
        <w:ind w:firstLine="42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5.</w:t>
      </w:r>
      <w:r>
        <w:rPr>
          <w:rFonts w:ascii="Times New Roman" w:hAnsi="Times New Roman" w:eastAsia="宋体" w:cs="Times New Roman"/>
          <w:color w:val="000000"/>
          <w:kern w:val="0"/>
          <w:sz w:val="14"/>
          <w:szCs w:val="14"/>
        </w:rPr>
        <w:t>  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对于答辩老师指出的修改意见，及时向指导老师汇报并在指导老师指导下认真修改，确保修改完善完成论文工作。</w:t>
      </w:r>
    </w:p>
    <w:p w14:paraId="22374E1C">
      <w:pPr>
        <w:widowControl/>
        <w:shd w:val="clear" w:color="auto" w:fill="FFFFFF"/>
        <w:spacing w:line="400" w:lineRule="atLeast"/>
        <w:ind w:firstLine="42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6.</w:t>
      </w:r>
      <w:r>
        <w:rPr>
          <w:rFonts w:ascii="Times New Roman" w:hAnsi="Times New Roman" w:eastAsia="宋体" w:cs="Times New Roman"/>
          <w:color w:val="000000"/>
          <w:kern w:val="0"/>
          <w:sz w:val="14"/>
          <w:szCs w:val="14"/>
        </w:rPr>
        <w:t>  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关于答辩相关其他事宜可以咨询论文工作委员会萧志怡老师,萧志怡老师联系方式cyhsiao@xujc.com，电话0596-6288885。</w:t>
      </w:r>
    </w:p>
    <w:p w14:paraId="3DE646E8">
      <w:pPr>
        <w:widowControl/>
        <w:shd w:val="clear" w:color="auto" w:fill="FFFFFF"/>
        <w:spacing w:line="400" w:lineRule="atLeast"/>
        <w:ind w:firstLine="42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7.</w:t>
      </w:r>
      <w:r>
        <w:rPr>
          <w:rFonts w:ascii="Times New Roman" w:hAnsi="Times New Roman" w:eastAsia="宋体" w:cs="Times New Roman"/>
          <w:color w:val="000000"/>
          <w:kern w:val="0"/>
          <w:sz w:val="14"/>
          <w:szCs w:val="14"/>
        </w:rPr>
        <w:t>  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答辩流程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lang w:val="en-US" w:eastAsia="zh-CN"/>
        </w:rPr>
        <w:t>附件5）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:</w:t>
      </w:r>
    </w:p>
    <w:p w14:paraId="3D51727D">
      <w:pPr>
        <w:widowControl/>
        <w:shd w:val="clear" w:color="auto" w:fill="FFFFFF"/>
        <w:spacing w:line="400" w:lineRule="atLeast"/>
        <w:ind w:firstLine="48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①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自我介绍：包括组员的姓名、专业等基本信息。介绍时举止大方、态度端正、礼貌得体；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②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答辩人陈述：陈述主要内容包括论文选题背景、研究问题、研究过程、研究方法、研究结论、论文目前的发展情况与创新之处；小组各成员在研究过程中所承担的具体工作模块与自我评价。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③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提问与答辩：答辩教师的提问可安排在答辩人陈述之后，也可同步进行，答辩教师与学生互动交流，是相对灵活的一个环节。答辩教师在规定时间内可以针对论文相关内容进行提问，答辩人当场作答。</w:t>
      </w:r>
    </w:p>
    <w:p w14:paraId="0BADEBF8">
      <w:pPr>
        <w:widowControl/>
        <w:shd w:val="clear" w:color="auto" w:fill="FFFFFF"/>
        <w:spacing w:line="400" w:lineRule="atLeast"/>
        <w:ind w:firstLine="480"/>
        <w:rPr>
          <w:rFonts w:ascii="Times New Roman" w:hAnsi="Times New Roman" w:eastAsia="宋体" w:cs="Times New Roman"/>
          <w:color w:val="000000"/>
          <w:kern w:val="0"/>
          <w:szCs w:val="21"/>
        </w:rPr>
      </w:pPr>
    </w:p>
    <w:p w14:paraId="632860D0">
      <w:pPr>
        <w:widowControl/>
        <w:shd w:val="clear" w:color="auto" w:fill="FFFFFF"/>
        <w:spacing w:line="400" w:lineRule="atLeast"/>
        <w:ind w:firstLine="4800" w:firstLineChars="2000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SAF论文工作委员会</w:t>
      </w:r>
    </w:p>
    <w:p w14:paraId="72A8F1D2">
      <w:pPr>
        <w:widowControl/>
        <w:shd w:val="clear" w:color="auto" w:fill="FFFFFF"/>
        <w:spacing w:line="400" w:lineRule="atLeast"/>
        <w:ind w:firstLine="5280" w:firstLineChars="2200"/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2026.04.1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lang w:val="en-US" w:eastAsia="zh-CN"/>
        </w:rPr>
        <w:t>6</w:t>
      </w:r>
      <w:bookmarkStart w:id="0" w:name="_GoBack"/>
      <w:bookmarkEnd w:id="0"/>
    </w:p>
    <w:p w14:paraId="7E4CB1AF">
      <w:pPr>
        <w:widowControl/>
        <w:shd w:val="clear" w:color="auto" w:fill="FFFFFF"/>
        <w:spacing w:line="400" w:lineRule="atLeast"/>
        <w:ind w:firstLine="480"/>
        <w:rPr>
          <w:rFonts w:ascii="Times New Roman" w:hAnsi="Times New Roman" w:eastAsia="宋体" w:cs="Times New Roman"/>
          <w:color w:val="000000"/>
          <w:kern w:val="0"/>
          <w:szCs w:val="21"/>
        </w:rPr>
      </w:pPr>
    </w:p>
    <w:p w14:paraId="352D6EDD">
      <w:pPr>
        <w:widowControl/>
        <w:shd w:val="clear" w:color="auto" w:fill="FFFFFF"/>
        <w:spacing w:line="400" w:lineRule="atLeast"/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附件1. 2026届毕业论文答辩分组安排（学生版）</w:t>
      </w:r>
    </w:p>
    <w:p w14:paraId="472C1971">
      <w:pPr>
        <w:widowControl/>
        <w:shd w:val="clear" w:color="auto" w:fill="FFFFFF"/>
        <w:spacing w:line="400" w:lineRule="atLeast"/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附件2.厦门大学嘉庚学院本科生毕业论文（设计）指导工作进度记录表</w:t>
      </w:r>
    </w:p>
    <w:p w14:paraId="4BB992BA">
      <w:pPr>
        <w:widowControl/>
        <w:shd w:val="clear" w:color="auto" w:fill="FFFFFF"/>
        <w:spacing w:line="400" w:lineRule="atLeast"/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附件3.厦门大学嘉庚学院本科生毕业论文（设计）答辩及成绩审定工作记录表</w:t>
      </w:r>
    </w:p>
    <w:p w14:paraId="6675935C">
      <w:pPr>
        <w:widowControl/>
        <w:shd w:val="clear" w:color="auto" w:fill="FFFFFF"/>
        <w:spacing w:line="400" w:lineRule="atLeast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附件4. 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lang w:val="en-US" w:eastAsia="zh-CN"/>
        </w:rPr>
        <w:t>原创性及人工智能工具使用声明表</w:t>
      </w:r>
    </w:p>
    <w:p w14:paraId="00D37D0C">
      <w:pPr>
        <w:widowControl/>
        <w:shd w:val="clear" w:color="auto" w:fill="FFFFFF"/>
        <w:spacing w:line="400" w:lineRule="atLeast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lang w:val="en-US" w:eastAsia="zh-CN"/>
        </w:rPr>
        <w:t xml:space="preserve">附件5. 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SAF答辩工作规范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CD0"/>
    <w:rsid w:val="001903E0"/>
    <w:rsid w:val="001A6900"/>
    <w:rsid w:val="0021068B"/>
    <w:rsid w:val="00273C5D"/>
    <w:rsid w:val="002F57E7"/>
    <w:rsid w:val="00392C42"/>
    <w:rsid w:val="00445D1C"/>
    <w:rsid w:val="005E72BA"/>
    <w:rsid w:val="00602C2A"/>
    <w:rsid w:val="006818F5"/>
    <w:rsid w:val="006C54C6"/>
    <w:rsid w:val="006E0F96"/>
    <w:rsid w:val="007309E7"/>
    <w:rsid w:val="00762CD0"/>
    <w:rsid w:val="008069B8"/>
    <w:rsid w:val="008E31B9"/>
    <w:rsid w:val="008F2615"/>
    <w:rsid w:val="009548D6"/>
    <w:rsid w:val="00967AF4"/>
    <w:rsid w:val="00A32AFE"/>
    <w:rsid w:val="00AA6873"/>
    <w:rsid w:val="00AD55A9"/>
    <w:rsid w:val="00B66403"/>
    <w:rsid w:val="00B80BCC"/>
    <w:rsid w:val="00BF6E9C"/>
    <w:rsid w:val="00D84803"/>
    <w:rsid w:val="00DB56EA"/>
    <w:rsid w:val="00DC077A"/>
    <w:rsid w:val="00E53400"/>
    <w:rsid w:val="00E635E8"/>
    <w:rsid w:val="00E66585"/>
    <w:rsid w:val="4F8B18D9"/>
    <w:rsid w:val="4FB54AD1"/>
    <w:rsid w:val="72D15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apple-converted-space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810</Words>
  <Characters>872</Characters>
  <Lines>6</Lines>
  <Paragraphs>1</Paragraphs>
  <TotalTime>5</TotalTime>
  <ScaleCrop>false</ScaleCrop>
  <LinksUpToDate>false</LinksUpToDate>
  <CharactersWithSpaces>889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2024-04-16T09:09:00Z</dcterms:created>
  <dc:creator>Windows 用户</dc:creator>
  <cp:lastModifiedBy>芋头</cp:lastModifiedBy>
  <dcterms:modified xsi:type="dcterms:W3CDTF">2026-04-16T01:36:26Z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7bc72e399c10a28954c8e157a5500aeeb756b44124abb34a32fffcf908e69564</vt:lpwstr>
  </property>
  <property fmtid="{D5CDD505-2E9C-101B-9397-08002B2CF9AE}" pid="3" name="KSOTemplateDocerSaveRecord">
    <vt:lpwstr>eyJoZGlkIjoiNTk4ZjA4YWYxNWU3MjRhNGM5MzlhNWRlMzIzYzYxMjkiLCJ1c2VySWQiOiIyNDc3MTYwODUifQ==</vt:lpwstr>
  </property>
  <property fmtid="{D5CDD505-2E9C-101B-9397-08002B2CF9AE}" pid="4" name="KSOProductBuildVer">
    <vt:lpwstr>2052-12.1.0.25865</vt:lpwstr>
  </property>
  <property fmtid="{D5CDD505-2E9C-101B-9397-08002B2CF9AE}" pid="5" name="ICV">
    <vt:lpwstr>E78692CD574E4391BDFE82E000205E6E_12</vt:lpwstr>
  </property>
</Properties>
</file>