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1523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42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会计与金融学院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届学生本科毕业论文答辩将于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第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10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周周六（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5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1</w:t>
      </w:r>
      <w:r>
        <w:rPr>
          <w:rFonts w:hint="eastAsia" w:ascii="PMingLiU" w:hAnsi="PMingLiU" w:eastAsia="PMingLiU" w:cs="宋体"/>
          <w:b/>
          <w:bCs/>
          <w:color w:val="000000"/>
          <w:kern w:val="0"/>
          <w:sz w:val="24"/>
          <w:szCs w:val="24"/>
          <w:lang w:eastAsia="zh-TW"/>
        </w:rPr>
        <w:t>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日）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采取线下答辩的方式进行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现将相关要求和安排通知如下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:</w:t>
      </w:r>
    </w:p>
    <w:p w14:paraId="77E0FF0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1.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请各位同学认真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查阅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附件</w:t>
      </w:r>
      <w:r>
        <w:rPr>
          <w:rFonts w:ascii="宋体" w:hAnsi="宋体" w:eastAsia="宋体" w:cs="宋体"/>
          <w:b/>
          <w:color w:val="auto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，明确答辩分组、答辩时间、答辩教室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 w14:paraId="1520455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2.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请将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纸质版定稿论文一式三份、查重报告一份、进度表（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附件</w:t>
      </w:r>
      <w:r>
        <w:rPr>
          <w:rFonts w:ascii="宋体" w:hAnsi="宋体" w:eastAsia="宋体" w:cs="宋体"/>
          <w:b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）生成式</w:t>
      </w:r>
      <w:r>
        <w:rPr>
          <w:rFonts w:ascii="宋体" w:hAnsi="宋体" w:eastAsia="宋体" w:cs="宋体"/>
          <w:b/>
          <w:color w:val="000000"/>
          <w:kern w:val="0"/>
          <w:sz w:val="24"/>
          <w:szCs w:val="24"/>
        </w:rPr>
        <w:t>AI使用情况说明表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与答辩及成绩审定工作记录表（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附件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）各一份,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在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4日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之前提交给指导老师（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注意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查重报告及论文封面、致谢语隐去指导老师的姓名和职称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）。</w:t>
      </w:r>
    </w:p>
    <w:p w14:paraId="256C30F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等线" w:hAnsi="等线" w:eastAsia="等线" w:cs="宋体"/>
          <w:b/>
          <w:bCs/>
          <w:color w:val="FF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3.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论文小组成员需全部按时参加答辩，未能全部参加答辩的小组，答辩教师可以拒绝该组学生参加本场答辩。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如有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eastAsia="zh-CN"/>
        </w:rPr>
        <w:t>同学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在答辩当天需参加教师资格证、公务员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eastAsia="zh-CN"/>
        </w:rPr>
        <w:t>及事业单位等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考试的可申请延迟答辩，与二辩同期，算为一辩，请在</w:t>
      </w:r>
      <w:r>
        <w:rPr>
          <w:rFonts w:ascii="宋体" w:hAnsi="宋体" w:eastAsia="宋体" w:cs="宋体"/>
          <w:b/>
          <w:bCs/>
          <w:color w:val="FF0000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月</w:t>
      </w:r>
      <w:r>
        <w:rPr>
          <w:rFonts w:ascii="宋体" w:hAnsi="宋体" w:eastAsia="宋体" w:cs="宋体"/>
          <w:b/>
          <w:bCs/>
          <w:color w:val="FF0000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3日前联系指导老师提出延期申请。</w:t>
      </w:r>
    </w:p>
    <w:p w14:paraId="6974978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4.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答辩结束后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答辩组长老师会公布需要进入二辩小组的名单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请不要提前离开。</w:t>
      </w:r>
    </w:p>
    <w:p w14:paraId="4314AA1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5.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对于答辩老师指出的修改意见，及时向指导老师汇报并在指导老师指导下认真修改，确保修改完善完成论文工作。</w:t>
      </w:r>
    </w:p>
    <w:p w14:paraId="1200B3A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6.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关于答辩相关其他事宜可以咨询论文工作委员会萧志怡老师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萧志怡老师联系方式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cyhsiao@xujc.com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，电话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0596-6288885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 w14:paraId="69B87DC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7.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答辩流程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:</w:t>
      </w:r>
    </w:p>
    <w:p w14:paraId="752A65F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①自我介绍：包括组员的姓名、专业等基本信息。介绍时举止大方、态度端正、礼貌得体；②答辩人陈述：陈述主要内容包括论文选题背景、研究问题、研究过程、研究方法、研究结论、论文目前的发展情况与创新之处；小组各成员在研究过程中所承担的具体工作模块与自我评价。③提问与答辩：答辩教师的提问可安排在答辩人陈述之后，也可同步进行，答辩教师与学生互动交流，是相对灵活的一个环节。答辩教师在规定时间内可以针对论文相关内容进行提问，答辩人当场作答。</w:t>
      </w:r>
    </w:p>
    <w:p w14:paraId="320081B6">
      <w:pPr>
        <w:widowControl/>
        <w:shd w:val="clear" w:color="auto" w:fill="FFFFFF"/>
        <w:spacing w:line="400" w:lineRule="atLeast"/>
        <w:ind w:firstLine="480"/>
        <w:rPr>
          <w:rFonts w:ascii="等线" w:hAnsi="等线" w:eastAsia="等线" w:cs="宋体"/>
          <w:color w:val="000000"/>
          <w:kern w:val="0"/>
          <w:szCs w:val="21"/>
        </w:rPr>
      </w:pPr>
    </w:p>
    <w:p w14:paraId="728A50CC">
      <w:pPr>
        <w:widowControl/>
        <w:shd w:val="clear" w:color="auto" w:fill="FFFFFF"/>
        <w:spacing w:line="400" w:lineRule="atLeast"/>
        <w:ind w:firstLine="5760" w:firstLineChars="2400"/>
        <w:rPr>
          <w:rFonts w:ascii="等线" w:hAnsi="等线" w:eastAsia="等线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SAF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论文工作委员会</w:t>
      </w:r>
    </w:p>
    <w:p w14:paraId="69B55AE2">
      <w:pPr>
        <w:widowControl/>
        <w:shd w:val="clear" w:color="auto" w:fill="FFFFFF"/>
        <w:spacing w:line="400" w:lineRule="atLeast"/>
        <w:ind w:firstLine="6000" w:firstLineChars="250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5.04.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16</w:t>
      </w:r>
    </w:p>
    <w:p w14:paraId="4F01E537">
      <w:pPr>
        <w:widowControl/>
        <w:shd w:val="clear" w:color="auto" w:fill="FFFFFF"/>
        <w:spacing w:line="40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附件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1.202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TW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届毕业论文答辩分组安排（学生版）</w:t>
      </w:r>
    </w:p>
    <w:p w14:paraId="2323F81C">
      <w:pPr>
        <w:widowControl/>
        <w:shd w:val="clear" w:color="auto" w:fill="FFFFFF"/>
        <w:spacing w:line="40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附件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厦门大学嘉庚学院本科生毕业论文（设计）指导工作进度记录表</w:t>
      </w:r>
    </w:p>
    <w:p w14:paraId="78568DC2">
      <w:pPr>
        <w:widowControl/>
        <w:shd w:val="clear" w:color="auto" w:fill="FFFFFF"/>
        <w:spacing w:line="40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附件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厦门大学嘉庚学院本科生毕业论文（设计）答辩及成绩审定工作记录表</w:t>
      </w:r>
    </w:p>
    <w:p w14:paraId="4032731F">
      <w:pPr>
        <w:widowControl/>
        <w:shd w:val="clear" w:color="auto" w:fill="FFFFFF"/>
        <w:spacing w:line="400" w:lineRule="atLeas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附件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4.SAF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答辩工作规范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CD0"/>
    <w:rsid w:val="001A6900"/>
    <w:rsid w:val="0021068B"/>
    <w:rsid w:val="00273C5D"/>
    <w:rsid w:val="002F57E7"/>
    <w:rsid w:val="00392C42"/>
    <w:rsid w:val="00445D1C"/>
    <w:rsid w:val="005E72BA"/>
    <w:rsid w:val="006818F5"/>
    <w:rsid w:val="007309E7"/>
    <w:rsid w:val="00762CD0"/>
    <w:rsid w:val="008069B8"/>
    <w:rsid w:val="008F2615"/>
    <w:rsid w:val="009548D6"/>
    <w:rsid w:val="00967AF4"/>
    <w:rsid w:val="00A32AFE"/>
    <w:rsid w:val="00AD55A9"/>
    <w:rsid w:val="00B66403"/>
    <w:rsid w:val="00B80BCC"/>
    <w:rsid w:val="00BF6E9C"/>
    <w:rsid w:val="00D84803"/>
    <w:rsid w:val="00DB56EA"/>
    <w:rsid w:val="00DC077A"/>
    <w:rsid w:val="00E53400"/>
    <w:rsid w:val="00E66585"/>
    <w:rsid w:val="0DCF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769</Words>
  <Characters>830</Characters>
  <Lines>6</Lines>
  <Paragraphs>1</Paragraphs>
  <TotalTime>49</TotalTime>
  <ScaleCrop>false</ScaleCrop>
  <LinksUpToDate>false</LinksUpToDate>
  <CharactersWithSpaces>848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2024-04-16T09:09:00Z</dcterms:created>
  <dc:creator>Windows 用户</dc:creator>
  <cp:lastModifiedBy>芋头</cp:lastModifiedBy>
  <dcterms:modified xsi:type="dcterms:W3CDTF">2025-04-16T02:40:20Z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7bc72e399c10a28954c8e157a5500aeeb756b44124abb34a32fffcf908e69564</vt:lpwstr>
  </property>
  <property fmtid="{D5CDD505-2E9C-101B-9397-08002B2CF9AE}" pid="3" name="KSOTemplateDocerSaveRecord">
    <vt:lpwstr>eyJoZGlkIjoiZTFlZWFiNWZiZTExMWMyOWE0OGM2YjcwZGUyNzc0NTciLCJ1c2VySWQiOiIyNDc3MTYwODUifQ==</vt:lpwstr>
  </property>
  <property fmtid="{D5CDD505-2E9C-101B-9397-08002B2CF9AE}" pid="4" name="KSOProductBuildVer">
    <vt:lpwstr>2052-12.1.0.20784</vt:lpwstr>
  </property>
  <property fmtid="{D5CDD505-2E9C-101B-9397-08002B2CF9AE}" pid="5" name="ICV">
    <vt:lpwstr>CD5B1D29DFB94E8BBDBA79C442EFB8C7_12</vt:lpwstr>
  </property>
</Properties>
</file>